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47FD3" w14:textId="77777777" w:rsidR="00B35E4D" w:rsidRDefault="00606150" w:rsidP="00184131">
      <w:pPr>
        <w:pStyle w:val="Heading1"/>
        <w:numPr>
          <w:ilvl w:val="0"/>
          <w:numId w:val="35"/>
        </w:numPr>
        <w:rPr>
          <w:rFonts w:asciiTheme="minorHAnsi" w:hAnsiTheme="minorHAnsi"/>
          <w:color w:val="943634" w:themeColor="accent2" w:themeShade="BF"/>
        </w:rPr>
      </w:pPr>
      <w:r w:rsidRPr="00C83715">
        <w:rPr>
          <w:rFonts w:asciiTheme="minorHAnsi" w:hAnsiTheme="minorHAnsi"/>
          <w:color w:val="943634" w:themeColor="accent2" w:themeShade="BF"/>
        </w:rPr>
        <w:t xml:space="preserve">Policy </w:t>
      </w:r>
      <w:r w:rsidR="00BD26C7" w:rsidRPr="00C83715">
        <w:rPr>
          <w:rFonts w:asciiTheme="minorHAnsi" w:hAnsiTheme="minorHAnsi"/>
          <w:color w:val="943634" w:themeColor="accent2" w:themeShade="BF"/>
        </w:rPr>
        <w:t xml:space="preserve">Statement </w:t>
      </w:r>
    </w:p>
    <w:p w14:paraId="6A030BA9" w14:textId="3A44F4E5" w:rsidR="00D05067" w:rsidRDefault="00D05067" w:rsidP="00D05067">
      <w:pPr>
        <w:pStyle w:val="NormalWeb"/>
        <w:rPr>
          <w:rFonts w:asciiTheme="minorHAnsi" w:hAnsiTheme="minorHAnsi"/>
        </w:rPr>
      </w:pPr>
      <w:r w:rsidRPr="00D05067">
        <w:rPr>
          <w:rFonts w:asciiTheme="minorHAnsi" w:hAnsiTheme="minorHAnsi"/>
        </w:rPr>
        <w:t>Our OSHC recognises that effective communication is critical in maintaining a safe environment for children. Walkie talkies provide educators with a reliable and immediate method of communication, ensuring supervision is maintained at all times, hazards are managed promptly, and emergency procedures are supported.</w:t>
      </w:r>
    </w:p>
    <w:p w14:paraId="0273BB67" w14:textId="1C24307B" w:rsidR="00D05067" w:rsidRPr="00D05067" w:rsidRDefault="00D05067" w:rsidP="00D05067">
      <w:pPr>
        <w:pStyle w:val="NormalWeb"/>
        <w:rPr>
          <w:rFonts w:asciiTheme="minorHAnsi" w:hAnsiTheme="minorHAnsi"/>
        </w:rPr>
      </w:pPr>
      <w:r w:rsidRPr="00D05067">
        <w:rPr>
          <w:rFonts w:asciiTheme="minorHAnsi" w:hAnsiTheme="minorHAnsi"/>
        </w:rPr>
        <w:t>This policy ensures that walkie talkies are used effectively and safely by educators to support supervision, communication, and emergency response</w:t>
      </w:r>
      <w:r w:rsidR="00DF4DC7">
        <w:rPr>
          <w:rFonts w:asciiTheme="minorHAnsi" w:hAnsiTheme="minorHAnsi"/>
        </w:rPr>
        <w:t>s</w:t>
      </w:r>
      <w:r w:rsidRPr="00D05067">
        <w:rPr>
          <w:rFonts w:asciiTheme="minorHAnsi" w:hAnsiTheme="minorHAnsi"/>
        </w:rPr>
        <w:t xml:space="preserve"> within the OSHC environment. The use of walkie talkies helps maintain consistent communication between staff across indoor and outdoor areas, thereby promoting the safety and wellbeing of all children.</w:t>
      </w:r>
    </w:p>
    <w:p w14:paraId="661AAF99" w14:textId="647EA815" w:rsidR="00606150" w:rsidRPr="00D05067" w:rsidRDefault="00A60351" w:rsidP="00D05067">
      <w:pPr>
        <w:pStyle w:val="NormalWeb"/>
        <w:rPr>
          <w:rFonts w:asciiTheme="minorHAnsi" w:hAnsiTheme="minorHAnsi"/>
          <w:b/>
          <w:bCs/>
          <w:color w:val="943634" w:themeColor="accent2" w:themeShade="BF"/>
        </w:rPr>
      </w:pPr>
      <w:r w:rsidRPr="00D05067">
        <w:rPr>
          <w:rFonts w:asciiTheme="minorHAnsi" w:hAnsiTheme="minorHAnsi"/>
          <w:b/>
          <w:bCs/>
          <w:color w:val="943634" w:themeColor="accent2" w:themeShade="BF"/>
        </w:rPr>
        <w:t>2</w:t>
      </w:r>
      <w:r w:rsidR="00606150" w:rsidRPr="00D05067">
        <w:rPr>
          <w:rFonts w:asciiTheme="minorHAnsi" w:hAnsiTheme="minorHAnsi"/>
          <w:b/>
          <w:bCs/>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8"/>
        <w:gridCol w:w="8324"/>
      </w:tblGrid>
      <w:tr w:rsidR="007F6D84" w:rsidRPr="00C83715" w14:paraId="31C2C8C3" w14:textId="77777777" w:rsidTr="00D050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2" w:type="dxa"/>
            <w:gridSpan w:val="2"/>
          </w:tcPr>
          <w:p w14:paraId="28CF70FA" w14:textId="77777777" w:rsidR="007F6D84" w:rsidRPr="00C83715" w:rsidRDefault="007F6D84" w:rsidP="00BD34D1"/>
          <w:p w14:paraId="392DEBFB" w14:textId="77777777" w:rsidR="007F6D84" w:rsidRPr="00C83715" w:rsidRDefault="007F6D84" w:rsidP="00BD34D1">
            <w:r w:rsidRPr="00C83715">
              <w:t>Regulations</w:t>
            </w:r>
          </w:p>
        </w:tc>
      </w:tr>
      <w:tr w:rsidR="007F6D84" w:rsidRPr="00C83715" w14:paraId="6D5EA5D3" w14:textId="77777777" w:rsidTr="00D0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8" w:type="dxa"/>
          </w:tcPr>
          <w:p w14:paraId="189CACBF" w14:textId="465CF929" w:rsidR="007F6D84" w:rsidRPr="00C83715" w:rsidRDefault="00C83715" w:rsidP="00BD34D1">
            <w:pPr>
              <w:rPr>
                <w:b w:val="0"/>
              </w:rPr>
            </w:pPr>
            <w:r w:rsidRPr="00C83715">
              <w:rPr>
                <w:b w:val="0"/>
              </w:rPr>
              <w:t>9</w:t>
            </w:r>
            <w:r w:rsidR="00D05067">
              <w:rPr>
                <w:b w:val="0"/>
              </w:rPr>
              <w:t>7</w:t>
            </w:r>
          </w:p>
        </w:tc>
        <w:tc>
          <w:tcPr>
            <w:tcW w:w="8324" w:type="dxa"/>
          </w:tcPr>
          <w:p w14:paraId="4D9BCEF0" w14:textId="2289B9F2" w:rsidR="007F6D84" w:rsidRPr="00C83715" w:rsidRDefault="00D05067" w:rsidP="00BD34D1">
            <w:pPr>
              <w:cnfStyle w:val="000000100000" w:firstRow="0" w:lastRow="0" w:firstColumn="0" w:lastColumn="0" w:oddVBand="0" w:evenVBand="0" w:oddHBand="1" w:evenHBand="0" w:firstRowFirstColumn="0" w:firstRowLastColumn="0" w:lastRowFirstColumn="0" w:lastRowLastColumn="0"/>
            </w:pPr>
            <w:r>
              <w:t>Emergency and evacuation procedures</w:t>
            </w:r>
          </w:p>
        </w:tc>
      </w:tr>
      <w:tr w:rsidR="007F6D84" w:rsidRPr="00C83715" w14:paraId="3589B33C" w14:textId="77777777" w:rsidTr="00D05067">
        <w:tc>
          <w:tcPr>
            <w:cnfStyle w:val="001000000000" w:firstRow="0" w:lastRow="0" w:firstColumn="1" w:lastColumn="0" w:oddVBand="0" w:evenVBand="0" w:oddHBand="0" w:evenHBand="0" w:firstRowFirstColumn="0" w:firstRowLastColumn="0" w:lastRowFirstColumn="0" w:lastRowLastColumn="0"/>
            <w:tcW w:w="1428" w:type="dxa"/>
          </w:tcPr>
          <w:p w14:paraId="630C8B48" w14:textId="589A7E83" w:rsidR="007F6D84" w:rsidRPr="00C83715" w:rsidRDefault="00D05067" w:rsidP="00BD34D1">
            <w:pPr>
              <w:rPr>
                <w:b w:val="0"/>
              </w:rPr>
            </w:pPr>
            <w:r>
              <w:rPr>
                <w:b w:val="0"/>
              </w:rPr>
              <w:t>99</w:t>
            </w:r>
          </w:p>
        </w:tc>
        <w:tc>
          <w:tcPr>
            <w:tcW w:w="8324" w:type="dxa"/>
          </w:tcPr>
          <w:p w14:paraId="73483E44" w14:textId="5751BC05" w:rsidR="00C83715" w:rsidRPr="00C83715" w:rsidRDefault="00D05067"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sidRPr="00C83715">
              <w:rPr>
                <w:rFonts w:eastAsia="Times New Roman" w:cs="Times New Roman"/>
                <w:bCs/>
                <w:color w:val="000000"/>
                <w:lang w:eastAsia="en-AU"/>
              </w:rPr>
              <w:t>Children leaving the education and care service</w:t>
            </w:r>
          </w:p>
        </w:tc>
      </w:tr>
      <w:tr w:rsidR="00C83715" w:rsidRPr="00C83715" w14:paraId="1CFAEF63" w14:textId="77777777" w:rsidTr="00D050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8" w:type="dxa"/>
          </w:tcPr>
          <w:p w14:paraId="20EEEBD2" w14:textId="77777777" w:rsidR="00C83715" w:rsidRPr="00C83715" w:rsidRDefault="00C83715" w:rsidP="00BD34D1">
            <w:pPr>
              <w:rPr>
                <w:b w:val="0"/>
              </w:rPr>
            </w:pPr>
            <w:r w:rsidRPr="00C83715">
              <w:rPr>
                <w:b w:val="0"/>
              </w:rPr>
              <w:t>168</w:t>
            </w:r>
          </w:p>
        </w:tc>
        <w:tc>
          <w:tcPr>
            <w:tcW w:w="8324" w:type="dxa"/>
          </w:tcPr>
          <w:p w14:paraId="08D98CCB" w14:textId="77777777" w:rsidR="00C83715" w:rsidRPr="00C83715" w:rsidRDefault="00C83715"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sidRPr="00C83715">
              <w:rPr>
                <w:rFonts w:eastAsia="Times New Roman" w:cs="Times New Roman"/>
                <w:bCs/>
                <w:color w:val="000000"/>
                <w:lang w:eastAsia="en-AU"/>
              </w:rPr>
              <w:t>Education and care services must have policies and procedures</w:t>
            </w:r>
          </w:p>
        </w:tc>
      </w:tr>
    </w:tbl>
    <w:p w14:paraId="61BE5FD0" w14:textId="77777777" w:rsidR="007F6D84" w:rsidRPr="00C83715" w:rsidRDefault="007F6D84" w:rsidP="007F6D84"/>
    <w:tbl>
      <w:tblPr>
        <w:tblStyle w:val="ListTable1Light-Accent2"/>
        <w:tblW w:w="0" w:type="auto"/>
        <w:tblLook w:val="04A0" w:firstRow="1" w:lastRow="0" w:firstColumn="1" w:lastColumn="0" w:noHBand="0" w:noVBand="1"/>
      </w:tblPr>
      <w:tblGrid>
        <w:gridCol w:w="1365"/>
        <w:gridCol w:w="8387"/>
      </w:tblGrid>
      <w:tr w:rsidR="007F6D84" w:rsidRPr="00C83715" w14:paraId="2E3A2BA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5F6E86E7" w14:textId="77777777" w:rsidR="007F6D84" w:rsidRPr="00C83715" w:rsidRDefault="007F6D84" w:rsidP="00BD34D1">
            <w:r w:rsidRPr="00C83715">
              <w:t>National Quality Standards</w:t>
            </w:r>
          </w:p>
        </w:tc>
      </w:tr>
      <w:tr w:rsidR="007F6D84" w:rsidRPr="00C83715" w14:paraId="66424868"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8AA6AEF" w14:textId="77777777" w:rsidR="007F6D84" w:rsidRPr="00C83715" w:rsidRDefault="00C83715" w:rsidP="00BD34D1">
            <w:pPr>
              <w:rPr>
                <w:b w:val="0"/>
              </w:rPr>
            </w:pPr>
            <w:r w:rsidRPr="00C83715">
              <w:rPr>
                <w:b w:val="0"/>
              </w:rPr>
              <w:t>2.2.1</w:t>
            </w:r>
          </w:p>
        </w:tc>
        <w:tc>
          <w:tcPr>
            <w:tcW w:w="8584" w:type="dxa"/>
          </w:tcPr>
          <w:p w14:paraId="0CD5198F" w14:textId="5664D5F5" w:rsidR="007F6D84" w:rsidRPr="00C83715" w:rsidRDefault="00D05067" w:rsidP="00BD34D1">
            <w:pPr>
              <w:cnfStyle w:val="000000100000" w:firstRow="0" w:lastRow="0" w:firstColumn="0" w:lastColumn="0" w:oddVBand="0" w:evenVBand="0" w:oddHBand="1" w:evenHBand="0" w:firstRowFirstColumn="0" w:firstRowLastColumn="0" w:lastRowFirstColumn="0" w:lastRowLastColumn="0"/>
            </w:pPr>
            <w:r>
              <w:t>Supervision</w:t>
            </w:r>
          </w:p>
        </w:tc>
      </w:tr>
      <w:tr w:rsidR="00D05067" w:rsidRPr="00C83715" w14:paraId="468A4ABB" w14:textId="77777777" w:rsidTr="00BD34D1">
        <w:tc>
          <w:tcPr>
            <w:cnfStyle w:val="001000000000" w:firstRow="0" w:lastRow="0" w:firstColumn="1" w:lastColumn="0" w:oddVBand="0" w:evenVBand="0" w:oddHBand="0" w:evenHBand="0" w:firstRowFirstColumn="0" w:firstRowLastColumn="0" w:lastRowFirstColumn="0" w:lastRowLastColumn="0"/>
            <w:tcW w:w="1384" w:type="dxa"/>
          </w:tcPr>
          <w:p w14:paraId="0138B425" w14:textId="11028D10" w:rsidR="00D05067" w:rsidRPr="00D05067" w:rsidRDefault="00D05067" w:rsidP="00BD34D1">
            <w:pPr>
              <w:rPr>
                <w:b w:val="0"/>
                <w:bCs w:val="0"/>
              </w:rPr>
            </w:pPr>
            <w:r w:rsidRPr="00D05067">
              <w:rPr>
                <w:b w:val="0"/>
                <w:bCs w:val="0"/>
              </w:rPr>
              <w:t>2.2.2</w:t>
            </w:r>
          </w:p>
        </w:tc>
        <w:tc>
          <w:tcPr>
            <w:tcW w:w="8584" w:type="dxa"/>
          </w:tcPr>
          <w:p w14:paraId="7763B100" w14:textId="4BBC3C8B" w:rsidR="00D05067" w:rsidRPr="00C83715" w:rsidRDefault="00D05067" w:rsidP="00BD34D1">
            <w:pPr>
              <w:cnfStyle w:val="000000000000" w:firstRow="0" w:lastRow="0" w:firstColumn="0" w:lastColumn="0" w:oddVBand="0" w:evenVBand="0" w:oddHBand="0" w:evenHBand="0" w:firstRowFirstColumn="0" w:firstRowLastColumn="0" w:lastRowFirstColumn="0" w:lastRowLastColumn="0"/>
            </w:pPr>
            <w:r>
              <w:t>Incident and emergency management</w:t>
            </w:r>
          </w:p>
        </w:tc>
      </w:tr>
      <w:tr w:rsidR="00D05067" w:rsidRPr="00C83715" w14:paraId="69437B08"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49D19579" w14:textId="5795696C" w:rsidR="00D05067" w:rsidRPr="00D05067" w:rsidRDefault="00D05067" w:rsidP="00BD34D1">
            <w:pPr>
              <w:rPr>
                <w:b w:val="0"/>
                <w:bCs w:val="0"/>
              </w:rPr>
            </w:pPr>
            <w:r w:rsidRPr="00D05067">
              <w:rPr>
                <w:b w:val="0"/>
                <w:bCs w:val="0"/>
              </w:rPr>
              <w:t>4.1.1</w:t>
            </w:r>
          </w:p>
        </w:tc>
        <w:tc>
          <w:tcPr>
            <w:tcW w:w="8584" w:type="dxa"/>
          </w:tcPr>
          <w:p w14:paraId="08601648" w14:textId="27837AF6" w:rsidR="00D05067" w:rsidRPr="00C83715" w:rsidRDefault="00D05067" w:rsidP="00BD34D1">
            <w:pPr>
              <w:cnfStyle w:val="000000100000" w:firstRow="0" w:lastRow="0" w:firstColumn="0" w:lastColumn="0" w:oddVBand="0" w:evenVBand="0" w:oddHBand="1" w:evenHBand="0" w:firstRowFirstColumn="0" w:firstRowLastColumn="0" w:lastRowFirstColumn="0" w:lastRowLastColumn="0"/>
            </w:pPr>
            <w:r>
              <w:t xml:space="preserve">Organisation of educators: </w:t>
            </w:r>
          </w:p>
        </w:tc>
      </w:tr>
      <w:tr w:rsidR="00BD26C7" w:rsidRPr="00C83715" w14:paraId="1F5FA465"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17E0A63C" w14:textId="001ECC8B" w:rsidR="00BD26C7" w:rsidRPr="00C83715" w:rsidRDefault="00D05067" w:rsidP="00BD34D1">
            <w:pPr>
              <w:rPr>
                <w:b w:val="0"/>
              </w:rPr>
            </w:pPr>
            <w:r>
              <w:rPr>
                <w:b w:val="0"/>
              </w:rPr>
              <w:t>7.1.2</w:t>
            </w:r>
          </w:p>
        </w:tc>
        <w:tc>
          <w:tcPr>
            <w:tcW w:w="8584" w:type="dxa"/>
          </w:tcPr>
          <w:p w14:paraId="20560738" w14:textId="650825F7" w:rsidR="00BD26C7" w:rsidRPr="00C83715" w:rsidRDefault="00D05067" w:rsidP="00D05067">
            <w:pPr>
              <w:cnfStyle w:val="000000000000" w:firstRow="0" w:lastRow="0" w:firstColumn="0" w:lastColumn="0" w:oddVBand="0" w:evenVBand="0" w:oddHBand="0" w:evenHBand="0" w:firstRowFirstColumn="0" w:firstRowLastColumn="0" w:lastRowFirstColumn="0" w:lastRowLastColumn="0"/>
            </w:pPr>
            <w:r>
              <w:t>Management systems</w:t>
            </w:r>
          </w:p>
        </w:tc>
      </w:tr>
    </w:tbl>
    <w:p w14:paraId="3332813F" w14:textId="77777777" w:rsidR="007F6D84" w:rsidRPr="00C83715" w:rsidRDefault="007F6D84" w:rsidP="007F6D84"/>
    <w:tbl>
      <w:tblPr>
        <w:tblStyle w:val="ListTable1Light-Accent2"/>
        <w:tblW w:w="0" w:type="auto"/>
        <w:tblLook w:val="04A0" w:firstRow="1" w:lastRow="0" w:firstColumn="1" w:lastColumn="0" w:noHBand="0" w:noVBand="1"/>
      </w:tblPr>
      <w:tblGrid>
        <w:gridCol w:w="4889"/>
        <w:gridCol w:w="4863"/>
      </w:tblGrid>
      <w:tr w:rsidR="007F6D84" w:rsidRPr="00C83715" w14:paraId="365C64E5"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33951D76" w14:textId="77777777" w:rsidR="007F6D84" w:rsidRPr="00C83715" w:rsidRDefault="00BD26C7" w:rsidP="00BD26C7">
            <w:r w:rsidRPr="00C83715">
              <w:t>Other Policies</w:t>
            </w:r>
          </w:p>
        </w:tc>
        <w:tc>
          <w:tcPr>
            <w:tcW w:w="4984" w:type="dxa"/>
          </w:tcPr>
          <w:p w14:paraId="7A980DF5" w14:textId="77777777" w:rsidR="007F6D84" w:rsidRPr="00C83715" w:rsidRDefault="007F6D84" w:rsidP="00BD34D1">
            <w:pPr>
              <w:cnfStyle w:val="100000000000" w:firstRow="1" w:lastRow="0" w:firstColumn="0" w:lastColumn="0" w:oddVBand="0" w:evenVBand="0" w:oddHBand="0" w:evenHBand="0" w:firstRowFirstColumn="0" w:firstRowLastColumn="0" w:lastRowFirstColumn="0" w:lastRowLastColumn="0"/>
            </w:pPr>
          </w:p>
        </w:tc>
      </w:tr>
      <w:tr w:rsidR="007F6D84" w:rsidRPr="00C83715" w14:paraId="784251FE"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11976675" w14:textId="77777777" w:rsidR="007F6D84" w:rsidRPr="00C83715" w:rsidRDefault="00C83715" w:rsidP="007F6D84">
            <w:pPr>
              <w:rPr>
                <w:b w:val="0"/>
              </w:rPr>
            </w:pPr>
            <w:r w:rsidRPr="00C83715">
              <w:rPr>
                <w:b w:val="0"/>
              </w:rPr>
              <w:t>Arrival and Departure</w:t>
            </w:r>
            <w:r w:rsidR="007F6D84" w:rsidRPr="00C83715">
              <w:rPr>
                <w:b w:val="0"/>
              </w:rPr>
              <w:t xml:space="preserve"> </w:t>
            </w:r>
            <w:r w:rsidR="00BD26C7" w:rsidRPr="00C83715">
              <w:rPr>
                <w:b w:val="0"/>
              </w:rPr>
              <w:t>(</w:t>
            </w:r>
            <w:r w:rsidRPr="00C83715">
              <w:rPr>
                <w:b w:val="0"/>
              </w:rPr>
              <w:t>001</w:t>
            </w:r>
            <w:r w:rsidR="007F6D84" w:rsidRPr="00C83715">
              <w:rPr>
                <w:b w:val="0"/>
              </w:rPr>
              <w:t>)</w:t>
            </w:r>
          </w:p>
        </w:tc>
      </w:tr>
      <w:tr w:rsidR="007F6D84" w:rsidRPr="00C83715" w14:paraId="63323452"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23508605" w14:textId="77777777" w:rsidR="007F6D84" w:rsidRPr="00C83715" w:rsidRDefault="00C83715" w:rsidP="00E7370A">
            <w:pPr>
              <w:rPr>
                <w:b w:val="0"/>
              </w:rPr>
            </w:pPr>
            <w:r w:rsidRPr="00C83715">
              <w:rPr>
                <w:b w:val="0"/>
              </w:rPr>
              <w:t>Excursions (Including the Safe Transport of Children) (002)</w:t>
            </w:r>
          </w:p>
        </w:tc>
      </w:tr>
      <w:tr w:rsidR="00C83715" w:rsidRPr="00C83715" w14:paraId="72971FFC"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180E2B12" w14:textId="77777777" w:rsidR="00C83715" w:rsidRPr="00C83715" w:rsidRDefault="00C83715" w:rsidP="00E7370A">
            <w:pPr>
              <w:rPr>
                <w:b w:val="0"/>
              </w:rPr>
            </w:pPr>
            <w:r w:rsidRPr="00C83715">
              <w:rPr>
                <w:b w:val="0"/>
              </w:rPr>
              <w:t>Medical Conditions (003)</w:t>
            </w:r>
          </w:p>
        </w:tc>
      </w:tr>
      <w:tr w:rsidR="00C83715" w:rsidRPr="00C83715" w14:paraId="321C59CE"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2AB30D92" w14:textId="77777777" w:rsidR="00C83715" w:rsidRPr="00C83715" w:rsidRDefault="00C83715" w:rsidP="00E7370A">
            <w:pPr>
              <w:rPr>
                <w:b w:val="0"/>
              </w:rPr>
            </w:pPr>
            <w:r w:rsidRPr="00C83715">
              <w:rPr>
                <w:b w:val="0"/>
              </w:rPr>
              <w:t>Sun Smart (008)</w:t>
            </w:r>
          </w:p>
        </w:tc>
      </w:tr>
      <w:tr w:rsidR="00C83715" w:rsidRPr="00C83715" w14:paraId="21DFB396"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04ADFD6B" w14:textId="77777777" w:rsidR="00C83715" w:rsidRPr="00C83715" w:rsidRDefault="00C83715" w:rsidP="00E7370A">
            <w:pPr>
              <w:rPr>
                <w:b w:val="0"/>
              </w:rPr>
            </w:pPr>
            <w:r w:rsidRPr="00C83715">
              <w:rPr>
                <w:b w:val="0"/>
              </w:rPr>
              <w:t>Confidentiality (018)</w:t>
            </w:r>
          </w:p>
        </w:tc>
      </w:tr>
      <w:tr w:rsidR="00C83715" w:rsidRPr="00C83715" w14:paraId="7E29ABFA"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1DF9406F" w14:textId="77777777" w:rsidR="00C83715" w:rsidRPr="00C83715" w:rsidRDefault="00C83715" w:rsidP="00E7370A">
            <w:pPr>
              <w:rPr>
                <w:b w:val="0"/>
              </w:rPr>
            </w:pPr>
            <w:r w:rsidRPr="00C83715">
              <w:rPr>
                <w:b w:val="0"/>
              </w:rPr>
              <w:t>Enrolment Access and Orientation (019)</w:t>
            </w:r>
          </w:p>
        </w:tc>
      </w:tr>
    </w:tbl>
    <w:p w14:paraId="1FB784DE" w14:textId="77777777" w:rsidR="007F6D84" w:rsidRPr="00C83715" w:rsidRDefault="007F6D84" w:rsidP="007F6D84"/>
    <w:tbl>
      <w:tblPr>
        <w:tblStyle w:val="ListTable1Light-Accent2"/>
        <w:tblW w:w="0" w:type="auto"/>
        <w:tblLook w:val="04A0" w:firstRow="1" w:lastRow="0" w:firstColumn="1" w:lastColumn="0" w:noHBand="0" w:noVBand="1"/>
      </w:tblPr>
      <w:tblGrid>
        <w:gridCol w:w="9752"/>
      </w:tblGrid>
      <w:tr w:rsidR="007F6D84" w:rsidRPr="00C83715" w14:paraId="2E3ECC5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5E70F39E" w14:textId="77777777" w:rsidR="007F6D84" w:rsidRPr="00C83715" w:rsidRDefault="007F6D84" w:rsidP="00BD34D1"/>
        </w:tc>
      </w:tr>
      <w:tr w:rsidR="007F6D84" w:rsidRPr="00C83715" w14:paraId="4F0A2C80"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3A32EF11" w14:textId="77777777" w:rsidR="007F6D84" w:rsidRPr="00C83715" w:rsidRDefault="00D16F8A" w:rsidP="00BD34D1">
            <w:pPr>
              <w:rPr>
                <w:b w:val="0"/>
              </w:rPr>
            </w:pPr>
            <w:r w:rsidRPr="00C83715">
              <w:t>Relevant Documents</w:t>
            </w:r>
            <w:r w:rsidR="00A60351" w:rsidRPr="00C83715">
              <w:t xml:space="preserve"> </w:t>
            </w:r>
          </w:p>
        </w:tc>
      </w:tr>
      <w:tr w:rsidR="007F6D84" w:rsidRPr="00C83715" w14:paraId="1F003147"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545A15B9" w14:textId="264D5E4D" w:rsidR="007F6D84" w:rsidRPr="00D05067" w:rsidRDefault="00D05067" w:rsidP="00BD34D1">
            <w:pPr>
              <w:rPr>
                <w:b w:val="0"/>
                <w:bCs w:val="0"/>
              </w:rPr>
            </w:pPr>
            <w:r w:rsidRPr="00D05067">
              <w:rPr>
                <w:b w:val="0"/>
                <w:bCs w:val="0"/>
              </w:rPr>
              <w:t>Education and Care Services National Law Act 2010 (SA)</w:t>
            </w:r>
          </w:p>
        </w:tc>
      </w:tr>
      <w:tr w:rsidR="007F6D84" w:rsidRPr="00C83715" w14:paraId="7430F857"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656F26D0" w14:textId="093A40F2" w:rsidR="007F6D84" w:rsidRPr="00D05067" w:rsidRDefault="00D05067" w:rsidP="00D05067">
            <w:pPr>
              <w:tabs>
                <w:tab w:val="left" w:pos="4041"/>
              </w:tabs>
              <w:rPr>
                <w:b w:val="0"/>
                <w:bCs w:val="0"/>
              </w:rPr>
            </w:pPr>
            <w:r w:rsidRPr="00D05067">
              <w:rPr>
                <w:b w:val="0"/>
                <w:bCs w:val="0"/>
              </w:rPr>
              <w:t>Education and Care Services National Regulations 2011</w:t>
            </w:r>
          </w:p>
        </w:tc>
      </w:tr>
    </w:tbl>
    <w:p w14:paraId="15B40856" w14:textId="77777777" w:rsidR="00606150" w:rsidRPr="00C83715" w:rsidRDefault="00606150" w:rsidP="00606150"/>
    <w:p w14:paraId="36B07FEB" w14:textId="77777777" w:rsidR="00FE07E7" w:rsidRPr="00C83715" w:rsidRDefault="00A60351" w:rsidP="00FE07E7">
      <w:pPr>
        <w:pStyle w:val="Heading1"/>
        <w:rPr>
          <w:rFonts w:asciiTheme="minorHAnsi" w:hAnsiTheme="minorHAnsi"/>
          <w:color w:val="943634" w:themeColor="accent2" w:themeShade="BF"/>
        </w:rPr>
      </w:pPr>
      <w:r w:rsidRPr="00C83715">
        <w:rPr>
          <w:rFonts w:asciiTheme="minorHAnsi" w:hAnsiTheme="minorHAnsi"/>
          <w:color w:val="943634" w:themeColor="accent2" w:themeShade="BF"/>
        </w:rPr>
        <w:lastRenderedPageBreak/>
        <w:t>3</w:t>
      </w:r>
      <w:r w:rsidR="00FE07E7" w:rsidRPr="00C83715">
        <w:rPr>
          <w:rFonts w:asciiTheme="minorHAnsi" w:hAnsiTheme="minorHAnsi"/>
          <w:color w:val="943634" w:themeColor="accent2" w:themeShade="BF"/>
        </w:rPr>
        <w:t>. Implementation of the Policy</w:t>
      </w:r>
    </w:p>
    <w:p w14:paraId="2C282873" w14:textId="6F429E22" w:rsidR="003117C3" w:rsidRPr="003117C3" w:rsidRDefault="00A60351" w:rsidP="003117C3">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3</w:t>
      </w:r>
      <w:r w:rsidR="00A76764" w:rsidRPr="00C83715">
        <w:rPr>
          <w:rFonts w:asciiTheme="minorHAnsi" w:hAnsiTheme="minorHAnsi"/>
          <w:color w:val="943634" w:themeColor="accent2" w:themeShade="BF"/>
        </w:rPr>
        <w:t xml:space="preserve">.1 </w:t>
      </w:r>
      <w:r w:rsidR="00D05067">
        <w:rPr>
          <w:rFonts w:asciiTheme="minorHAnsi" w:hAnsiTheme="minorHAnsi"/>
          <w:color w:val="943634" w:themeColor="accent2" w:themeShade="BF"/>
        </w:rPr>
        <w:t>Allocation and Use</w:t>
      </w:r>
    </w:p>
    <w:p w14:paraId="64986AE2" w14:textId="0772857D" w:rsidR="003117C3" w:rsidRDefault="00D05067" w:rsidP="00D05067">
      <w:pPr>
        <w:pStyle w:val="ListParagraph"/>
        <w:numPr>
          <w:ilvl w:val="0"/>
          <w:numId w:val="24"/>
        </w:numPr>
      </w:pPr>
      <w:r>
        <w:t>Walkie talkies are to be issued to staff on duty each session.</w:t>
      </w:r>
    </w:p>
    <w:p w14:paraId="4F77BD6A" w14:textId="33648E30" w:rsidR="00234DF2" w:rsidRDefault="00234DF2" w:rsidP="00D05067">
      <w:pPr>
        <w:pStyle w:val="ListParagraph"/>
        <w:numPr>
          <w:ilvl w:val="0"/>
          <w:numId w:val="24"/>
        </w:numPr>
      </w:pPr>
      <w:r>
        <w:t>All educators working in separate areas (e.g., gym, oval, playgrounds, library) must carry a walkie talkie.</w:t>
      </w:r>
    </w:p>
    <w:p w14:paraId="33AFA76C" w14:textId="4FF42CD5" w:rsidR="00DF4DC7" w:rsidRDefault="00DF4DC7" w:rsidP="00D05067">
      <w:pPr>
        <w:pStyle w:val="ListParagraph"/>
        <w:numPr>
          <w:ilvl w:val="0"/>
          <w:numId w:val="24"/>
        </w:numPr>
      </w:pPr>
      <w:r>
        <w:t>Any educator who follows an absconding child must take a walkie talkie and communicate their whereabouts to the other educators</w:t>
      </w:r>
    </w:p>
    <w:p w14:paraId="2C43D00C" w14:textId="3A71918D" w:rsidR="00234DF2" w:rsidRDefault="00234DF2" w:rsidP="00D05067">
      <w:pPr>
        <w:pStyle w:val="ListParagraph"/>
        <w:numPr>
          <w:ilvl w:val="0"/>
          <w:numId w:val="24"/>
        </w:numPr>
      </w:pPr>
      <w:r>
        <w:t xml:space="preserve">Walkie talkies are for </w:t>
      </w:r>
      <w:r w:rsidRPr="00DF4DC7">
        <w:rPr>
          <w:rStyle w:val="Strong"/>
          <w:b w:val="0"/>
          <w:bCs w:val="0"/>
        </w:rPr>
        <w:t>work-related communication only</w:t>
      </w:r>
      <w:r w:rsidRPr="00DF4DC7">
        <w:rPr>
          <w:b/>
          <w:bCs/>
        </w:rPr>
        <w:t>;</w:t>
      </w:r>
      <w:r>
        <w:t xml:space="preserve"> personal use is not permitted.</w:t>
      </w:r>
    </w:p>
    <w:p w14:paraId="31E9A9A3" w14:textId="6888AD2E" w:rsidR="00234DF2" w:rsidRDefault="00A7736A" w:rsidP="00D05067">
      <w:pPr>
        <w:pStyle w:val="ListParagraph"/>
        <w:numPr>
          <w:ilvl w:val="0"/>
          <w:numId w:val="24"/>
        </w:numPr>
      </w:pPr>
      <w:r>
        <w:t>Walkie Talkies are to have ‘kid-zone’ switched on. This safety feature will block out unwanted conversations with another device in range and protect our privacy</w:t>
      </w:r>
      <w:r w:rsidR="00F057D1">
        <w:t>.</w:t>
      </w:r>
    </w:p>
    <w:p w14:paraId="5E68A569" w14:textId="1E53E997" w:rsidR="00F057D1" w:rsidRDefault="00F057D1" w:rsidP="00D05067">
      <w:pPr>
        <w:pStyle w:val="ListParagraph"/>
        <w:numPr>
          <w:ilvl w:val="0"/>
          <w:numId w:val="24"/>
        </w:numPr>
      </w:pPr>
      <w:r>
        <w:t>Walkie talkies will always be set to chan</w:t>
      </w:r>
      <w:r w:rsidR="00DF4DC7">
        <w:t>nel 10.</w:t>
      </w:r>
    </w:p>
    <w:p w14:paraId="05792929" w14:textId="50983107" w:rsidR="00A7736A" w:rsidRDefault="00A7736A" w:rsidP="00D05067">
      <w:pPr>
        <w:pStyle w:val="ListParagraph"/>
        <w:numPr>
          <w:ilvl w:val="0"/>
          <w:numId w:val="24"/>
        </w:numPr>
      </w:pPr>
      <w:r>
        <w:t>Educators should press the ring button to get attention of other educators before relaying their message</w:t>
      </w:r>
    </w:p>
    <w:p w14:paraId="799DC895" w14:textId="48F6C1E9" w:rsidR="00A7736A" w:rsidRDefault="00A7736A" w:rsidP="00D05067">
      <w:pPr>
        <w:pStyle w:val="ListParagraph"/>
        <w:numPr>
          <w:ilvl w:val="0"/>
          <w:numId w:val="24"/>
        </w:numPr>
      </w:pPr>
      <w:r>
        <w:t>Messages should be short and concise and spoken at a normal speaking volume.</w:t>
      </w:r>
    </w:p>
    <w:p w14:paraId="3D79E42E" w14:textId="14EF215E" w:rsidR="00A7736A" w:rsidRDefault="00A7736A" w:rsidP="00D05067">
      <w:pPr>
        <w:pStyle w:val="ListParagraph"/>
        <w:numPr>
          <w:ilvl w:val="0"/>
          <w:numId w:val="24"/>
        </w:numPr>
      </w:pPr>
      <w:r>
        <w:t xml:space="preserve">Educators must be aware that children or parents in other areas may hear the correspondence through </w:t>
      </w:r>
      <w:r w:rsidR="00DF4DC7">
        <w:t xml:space="preserve">the </w:t>
      </w:r>
      <w:r>
        <w:t>other educator’s walkie talkie devices.</w:t>
      </w:r>
    </w:p>
    <w:p w14:paraId="178BC976" w14:textId="734BBB68" w:rsidR="00F057D1" w:rsidRDefault="00F057D1" w:rsidP="00D05067">
      <w:pPr>
        <w:pStyle w:val="ListParagraph"/>
        <w:numPr>
          <w:ilvl w:val="0"/>
          <w:numId w:val="24"/>
        </w:numPr>
      </w:pPr>
      <w:r>
        <w:t>Walkie Talkies must be held in educators had or attached to clothing via the belt clip.</w:t>
      </w:r>
    </w:p>
    <w:p w14:paraId="3B6171CD" w14:textId="68A660CB" w:rsidR="00F057D1" w:rsidRDefault="00F057D1" w:rsidP="00D05067">
      <w:pPr>
        <w:pStyle w:val="ListParagraph"/>
        <w:numPr>
          <w:ilvl w:val="0"/>
          <w:numId w:val="24"/>
        </w:numPr>
      </w:pPr>
      <w:r>
        <w:t>Educators must not leave walkie talkies where children could pick them up</w:t>
      </w:r>
    </w:p>
    <w:p w14:paraId="51DC28CE" w14:textId="52BE4181" w:rsidR="00F057D1" w:rsidRDefault="00F057D1" w:rsidP="00D05067">
      <w:pPr>
        <w:pStyle w:val="ListParagraph"/>
        <w:numPr>
          <w:ilvl w:val="0"/>
          <w:numId w:val="24"/>
        </w:numPr>
      </w:pPr>
      <w:r>
        <w:t xml:space="preserve">Children are not permitted to use the walkie talkies </w:t>
      </w:r>
    </w:p>
    <w:p w14:paraId="464957C3" w14:textId="18136DE7" w:rsidR="0049373C" w:rsidRDefault="00300714" w:rsidP="00E7370A">
      <w:pPr>
        <w:pStyle w:val="Heading2"/>
        <w:rPr>
          <w:rFonts w:asciiTheme="minorHAnsi" w:hAnsiTheme="minorHAnsi"/>
          <w:color w:val="943634" w:themeColor="accent2" w:themeShade="BF"/>
        </w:rPr>
      </w:pPr>
      <w:r>
        <w:rPr>
          <w:rFonts w:asciiTheme="minorHAnsi" w:hAnsiTheme="minorHAnsi"/>
          <w:color w:val="943634" w:themeColor="accent2" w:themeShade="BF"/>
        </w:rPr>
        <w:t>3</w:t>
      </w:r>
      <w:r w:rsidR="003117C3">
        <w:rPr>
          <w:rFonts w:asciiTheme="minorHAnsi" w:hAnsiTheme="minorHAnsi"/>
          <w:color w:val="943634" w:themeColor="accent2" w:themeShade="BF"/>
        </w:rPr>
        <w:t>.</w:t>
      </w:r>
      <w:r w:rsidR="00A7736A">
        <w:rPr>
          <w:rFonts w:asciiTheme="minorHAnsi" w:hAnsiTheme="minorHAnsi"/>
          <w:color w:val="943634" w:themeColor="accent2" w:themeShade="BF"/>
        </w:rPr>
        <w:t>2</w:t>
      </w:r>
      <w:r>
        <w:rPr>
          <w:rFonts w:asciiTheme="minorHAnsi" w:hAnsiTheme="minorHAnsi"/>
          <w:color w:val="943634" w:themeColor="accent2" w:themeShade="BF"/>
        </w:rPr>
        <w:t xml:space="preserve"> </w:t>
      </w:r>
      <w:r w:rsidR="00A7736A">
        <w:rPr>
          <w:rFonts w:asciiTheme="minorHAnsi" w:hAnsiTheme="minorHAnsi"/>
          <w:color w:val="943634" w:themeColor="accent2" w:themeShade="BF"/>
        </w:rPr>
        <w:t>Supervision and Safety</w:t>
      </w:r>
    </w:p>
    <w:p w14:paraId="06B8B0C1" w14:textId="042A751E" w:rsidR="00A7736A" w:rsidRDefault="00A7736A" w:rsidP="00A7736A">
      <w:pPr>
        <w:pStyle w:val="ListParagraph"/>
        <w:numPr>
          <w:ilvl w:val="0"/>
          <w:numId w:val="24"/>
        </w:numPr>
        <w:autoSpaceDE w:val="0"/>
        <w:autoSpaceDN w:val="0"/>
        <w:adjustRightInd w:val="0"/>
        <w:spacing w:after="0"/>
      </w:pPr>
      <w:r>
        <w:t>Walkie Talkies must be used to:</w:t>
      </w:r>
    </w:p>
    <w:p w14:paraId="6BDBA3B6" w14:textId="56478AA3" w:rsidR="00A7736A" w:rsidRDefault="00A7736A" w:rsidP="00A7736A">
      <w:pPr>
        <w:pStyle w:val="ListParagraph"/>
        <w:numPr>
          <w:ilvl w:val="0"/>
          <w:numId w:val="37"/>
        </w:numPr>
        <w:autoSpaceDE w:val="0"/>
        <w:autoSpaceDN w:val="0"/>
        <w:adjustRightInd w:val="0"/>
        <w:spacing w:after="0"/>
      </w:pPr>
      <w:r>
        <w:t>Notify colleagues of children moving between areas</w:t>
      </w:r>
    </w:p>
    <w:p w14:paraId="119E708D" w14:textId="0146FD76" w:rsidR="00A7736A" w:rsidRDefault="00A7736A" w:rsidP="00A7736A">
      <w:pPr>
        <w:pStyle w:val="ListParagraph"/>
        <w:numPr>
          <w:ilvl w:val="0"/>
          <w:numId w:val="37"/>
        </w:numPr>
        <w:autoSpaceDE w:val="0"/>
        <w:autoSpaceDN w:val="0"/>
        <w:adjustRightInd w:val="0"/>
        <w:spacing w:after="0"/>
      </w:pPr>
      <w:r>
        <w:t>Report hazards or incidents</w:t>
      </w:r>
    </w:p>
    <w:p w14:paraId="1B765888" w14:textId="778D42DB" w:rsidR="00A7736A" w:rsidRDefault="00A7736A" w:rsidP="00A7736A">
      <w:pPr>
        <w:pStyle w:val="ListParagraph"/>
        <w:numPr>
          <w:ilvl w:val="0"/>
          <w:numId w:val="37"/>
        </w:numPr>
        <w:autoSpaceDE w:val="0"/>
        <w:autoSpaceDN w:val="0"/>
        <w:adjustRightInd w:val="0"/>
        <w:spacing w:after="0"/>
      </w:pPr>
      <w:r>
        <w:t>Request assistance if ratios or supervision require adjustment</w:t>
      </w:r>
    </w:p>
    <w:p w14:paraId="41DB9C6F" w14:textId="269F6E5A" w:rsidR="00A7736A" w:rsidRDefault="00A7736A" w:rsidP="00A7736A">
      <w:pPr>
        <w:pStyle w:val="ListParagraph"/>
        <w:numPr>
          <w:ilvl w:val="0"/>
          <w:numId w:val="37"/>
        </w:numPr>
        <w:autoSpaceDE w:val="0"/>
        <w:autoSpaceDN w:val="0"/>
        <w:adjustRightInd w:val="0"/>
        <w:spacing w:after="0"/>
      </w:pPr>
      <w:r>
        <w:t>Communicate emergencies</w:t>
      </w:r>
    </w:p>
    <w:p w14:paraId="4D5943C4" w14:textId="7137F0B9" w:rsidR="00A7736A" w:rsidRDefault="00A7736A" w:rsidP="00A7736A">
      <w:pPr>
        <w:pStyle w:val="ListParagraph"/>
        <w:numPr>
          <w:ilvl w:val="0"/>
          <w:numId w:val="24"/>
        </w:numPr>
        <w:autoSpaceDE w:val="0"/>
        <w:autoSpaceDN w:val="0"/>
        <w:adjustRightInd w:val="0"/>
        <w:spacing w:after="0"/>
      </w:pPr>
      <w:r>
        <w:t>Educators must respond promptly to walkie talkie communication</w:t>
      </w:r>
      <w:r w:rsidR="00F057D1">
        <w:t>.</w:t>
      </w:r>
    </w:p>
    <w:p w14:paraId="085EC75C" w14:textId="77777777" w:rsidR="00A7736A" w:rsidRDefault="00A7736A" w:rsidP="00A7736A">
      <w:pPr>
        <w:pStyle w:val="ListParagraph"/>
        <w:autoSpaceDE w:val="0"/>
        <w:autoSpaceDN w:val="0"/>
        <w:adjustRightInd w:val="0"/>
        <w:spacing w:after="0"/>
      </w:pPr>
    </w:p>
    <w:p w14:paraId="4BA0887D" w14:textId="2732CA88" w:rsidR="00420CE3" w:rsidRPr="00C83715" w:rsidRDefault="00A60351" w:rsidP="00420CE3">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3</w:t>
      </w:r>
      <w:r w:rsidR="003117C3">
        <w:rPr>
          <w:rFonts w:asciiTheme="minorHAnsi" w:hAnsiTheme="minorHAnsi"/>
          <w:color w:val="943634" w:themeColor="accent2" w:themeShade="BF"/>
        </w:rPr>
        <w:t>.</w:t>
      </w:r>
      <w:r w:rsidR="00E23C66">
        <w:rPr>
          <w:rFonts w:asciiTheme="minorHAnsi" w:hAnsiTheme="minorHAnsi"/>
          <w:color w:val="943634" w:themeColor="accent2" w:themeShade="BF"/>
        </w:rPr>
        <w:t>3 Professional Conduct</w:t>
      </w:r>
    </w:p>
    <w:p w14:paraId="5B131DA1" w14:textId="01372947" w:rsidR="00EF3427" w:rsidRDefault="00F057D1" w:rsidP="00F057D1">
      <w:pPr>
        <w:pStyle w:val="ListParagraph"/>
        <w:numPr>
          <w:ilvl w:val="0"/>
          <w:numId w:val="27"/>
        </w:numPr>
        <w:autoSpaceDE w:val="0"/>
        <w:autoSpaceDN w:val="0"/>
        <w:adjustRightInd w:val="0"/>
        <w:spacing w:after="0"/>
        <w:rPr>
          <w:rFonts w:cs="MyriadPro-Regular"/>
        </w:rPr>
      </w:pPr>
      <w:r>
        <w:rPr>
          <w:rFonts w:cs="MyriadPro-Regular"/>
        </w:rPr>
        <w:t>Clear, respectful, and professional language must be used at all times.</w:t>
      </w:r>
    </w:p>
    <w:p w14:paraId="3C373141" w14:textId="0720CBA0" w:rsidR="00F057D1" w:rsidRDefault="00F057D1" w:rsidP="00F057D1">
      <w:pPr>
        <w:pStyle w:val="ListParagraph"/>
        <w:numPr>
          <w:ilvl w:val="0"/>
          <w:numId w:val="27"/>
        </w:numPr>
        <w:autoSpaceDE w:val="0"/>
        <w:autoSpaceDN w:val="0"/>
        <w:adjustRightInd w:val="0"/>
        <w:spacing w:after="0"/>
        <w:rPr>
          <w:rFonts w:cs="MyriadPro-Regular"/>
        </w:rPr>
      </w:pPr>
      <w:r>
        <w:rPr>
          <w:rFonts w:cs="MyriadPro-Regular"/>
        </w:rPr>
        <w:t>Conversations should be concise and relevant to supervision and safety</w:t>
      </w:r>
    </w:p>
    <w:p w14:paraId="1030785E" w14:textId="646D74DC" w:rsidR="00F057D1" w:rsidRDefault="00F057D1" w:rsidP="00F057D1">
      <w:pPr>
        <w:pStyle w:val="ListParagraph"/>
        <w:numPr>
          <w:ilvl w:val="0"/>
          <w:numId w:val="27"/>
        </w:numPr>
        <w:autoSpaceDE w:val="0"/>
        <w:autoSpaceDN w:val="0"/>
        <w:adjustRightInd w:val="0"/>
        <w:spacing w:after="0"/>
        <w:rPr>
          <w:rFonts w:cs="MyriadPro-Regular"/>
        </w:rPr>
      </w:pPr>
      <w:r>
        <w:rPr>
          <w:rFonts w:cs="MyriadPro-Regular"/>
        </w:rPr>
        <w:t>Sensitive or confidential information (e.g., child behaviour or medical information) must not be discussed over walkie talkies unless required in an emergency.</w:t>
      </w:r>
    </w:p>
    <w:p w14:paraId="34AF30FF" w14:textId="091A4FD8" w:rsidR="00F057D1" w:rsidRPr="00C83715" w:rsidRDefault="00F057D1" w:rsidP="00F057D1">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3</w:t>
      </w:r>
      <w:r>
        <w:rPr>
          <w:rFonts w:asciiTheme="minorHAnsi" w:hAnsiTheme="minorHAnsi"/>
          <w:color w:val="943634" w:themeColor="accent2" w:themeShade="BF"/>
        </w:rPr>
        <w:t>.4 Maintenance and Care</w:t>
      </w:r>
    </w:p>
    <w:p w14:paraId="3FF77B4E" w14:textId="0FEA3E6A" w:rsidR="00F057D1" w:rsidRDefault="00F057D1" w:rsidP="00F057D1">
      <w:pPr>
        <w:pStyle w:val="ListParagraph"/>
        <w:numPr>
          <w:ilvl w:val="0"/>
          <w:numId w:val="27"/>
        </w:numPr>
        <w:autoSpaceDE w:val="0"/>
        <w:autoSpaceDN w:val="0"/>
        <w:adjustRightInd w:val="0"/>
        <w:spacing w:after="0"/>
        <w:rPr>
          <w:rFonts w:cs="MyriadPro-Regular"/>
        </w:rPr>
      </w:pPr>
      <w:r>
        <w:rPr>
          <w:rFonts w:cs="MyriadPro-Regular"/>
        </w:rPr>
        <w:t>Walkie talkies must be returned to their draw at the end of each session.</w:t>
      </w:r>
    </w:p>
    <w:p w14:paraId="28692B58" w14:textId="287735FD" w:rsidR="00F057D1" w:rsidRDefault="00F057D1" w:rsidP="00F057D1">
      <w:pPr>
        <w:pStyle w:val="ListParagraph"/>
        <w:numPr>
          <w:ilvl w:val="0"/>
          <w:numId w:val="27"/>
        </w:numPr>
        <w:autoSpaceDE w:val="0"/>
        <w:autoSpaceDN w:val="0"/>
        <w:adjustRightInd w:val="0"/>
        <w:spacing w:after="0"/>
        <w:rPr>
          <w:rFonts w:cs="MyriadPro-Regular"/>
        </w:rPr>
      </w:pPr>
      <w:r>
        <w:rPr>
          <w:rFonts w:cs="MyriadPro-Regular"/>
        </w:rPr>
        <w:t>Any faults, damage or loss must be reported to the director immediately.</w:t>
      </w:r>
    </w:p>
    <w:p w14:paraId="005EF325" w14:textId="330F0DE6" w:rsidR="00F057D1" w:rsidRDefault="00F057D1" w:rsidP="00F057D1">
      <w:pPr>
        <w:pStyle w:val="ListParagraph"/>
        <w:numPr>
          <w:ilvl w:val="0"/>
          <w:numId w:val="27"/>
        </w:numPr>
        <w:autoSpaceDE w:val="0"/>
        <w:autoSpaceDN w:val="0"/>
        <w:adjustRightInd w:val="0"/>
        <w:spacing w:after="0"/>
        <w:rPr>
          <w:rFonts w:cs="MyriadPro-Regular"/>
        </w:rPr>
      </w:pPr>
      <w:r>
        <w:rPr>
          <w:rFonts w:cs="MyriadPro-Regular"/>
        </w:rPr>
        <w:lastRenderedPageBreak/>
        <w:t>Battery power should be checked at the beginning and end of each session. If batteries are replaced, this must be reported to the director to ensure spare battery supply can be replenished.</w:t>
      </w:r>
    </w:p>
    <w:p w14:paraId="56291169" w14:textId="441E1CF1" w:rsidR="00F057D1" w:rsidRPr="00F057D1" w:rsidRDefault="00F057D1" w:rsidP="00F057D1">
      <w:pPr>
        <w:autoSpaceDE w:val="0"/>
        <w:autoSpaceDN w:val="0"/>
        <w:adjustRightInd w:val="0"/>
        <w:spacing w:after="0"/>
        <w:rPr>
          <w:rFonts w:cs="MyriadPro-Regular"/>
        </w:rPr>
      </w:pPr>
    </w:p>
    <w:p w14:paraId="0764996F" w14:textId="77777777" w:rsidR="00420CE3" w:rsidRPr="00C83715" w:rsidRDefault="00A60351" w:rsidP="00B31489">
      <w:pPr>
        <w:pStyle w:val="Heading1"/>
        <w:rPr>
          <w:rFonts w:asciiTheme="minorHAnsi" w:hAnsiTheme="minorHAnsi"/>
          <w:color w:val="943634" w:themeColor="accent2" w:themeShade="BF"/>
        </w:rPr>
      </w:pPr>
      <w:r w:rsidRPr="00C83715">
        <w:rPr>
          <w:rFonts w:asciiTheme="minorHAnsi" w:hAnsiTheme="minorHAnsi"/>
          <w:color w:val="943634" w:themeColor="accent2" w:themeShade="BF"/>
        </w:rPr>
        <w:t>4</w:t>
      </w:r>
      <w:r w:rsidR="00B31489" w:rsidRPr="00C83715">
        <w:rPr>
          <w:rFonts w:asciiTheme="minorHAnsi" w:hAnsiTheme="minorHAnsi"/>
          <w:color w:val="943634" w:themeColor="accent2" w:themeShade="BF"/>
        </w:rPr>
        <w:t xml:space="preserve"> Roles and R</w:t>
      </w:r>
      <w:r w:rsidR="00420CE3" w:rsidRPr="00C83715">
        <w:rPr>
          <w:rFonts w:asciiTheme="minorHAnsi" w:hAnsiTheme="minorHAnsi"/>
          <w:color w:val="943634" w:themeColor="accent2" w:themeShade="BF"/>
        </w:rPr>
        <w:t>esponsibilities</w:t>
      </w:r>
    </w:p>
    <w:p w14:paraId="395EF909" w14:textId="77777777" w:rsidR="00420CE3" w:rsidRPr="00C83715" w:rsidRDefault="00A60351" w:rsidP="00B31489">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w:t>
      </w:r>
      <w:r w:rsidR="00E7370A" w:rsidRPr="00C83715">
        <w:rPr>
          <w:rFonts w:asciiTheme="minorHAnsi" w:hAnsiTheme="minorHAnsi"/>
          <w:color w:val="943634" w:themeColor="accent2" w:themeShade="BF"/>
        </w:rPr>
        <w:t>.1 Director</w:t>
      </w:r>
      <w:r w:rsidR="00420CE3" w:rsidRPr="00C83715">
        <w:rPr>
          <w:rFonts w:asciiTheme="minorHAnsi" w:hAnsiTheme="minorHAnsi"/>
          <w:color w:val="943634" w:themeColor="accent2" w:themeShade="BF"/>
        </w:rPr>
        <w:t xml:space="preserve"> will</w:t>
      </w:r>
      <w:r w:rsidR="00E7370A" w:rsidRPr="00C83715">
        <w:rPr>
          <w:rFonts w:asciiTheme="minorHAnsi" w:hAnsiTheme="minorHAnsi"/>
          <w:color w:val="943634" w:themeColor="accent2" w:themeShade="BF"/>
        </w:rPr>
        <w:t xml:space="preserve"> be responsible for</w:t>
      </w:r>
      <w:r w:rsidR="00420CE3" w:rsidRPr="00C83715">
        <w:rPr>
          <w:rFonts w:asciiTheme="minorHAnsi" w:hAnsiTheme="minorHAnsi"/>
          <w:color w:val="943634" w:themeColor="accent2" w:themeShade="BF"/>
        </w:rPr>
        <w:t>—</w:t>
      </w:r>
    </w:p>
    <w:p w14:paraId="4EBAEC9F" w14:textId="4B7AD4F2" w:rsidR="00E84378" w:rsidRPr="00C83715" w:rsidRDefault="00633B2B" w:rsidP="00420CE3">
      <w:pPr>
        <w:pStyle w:val="ListParagraph"/>
        <w:numPr>
          <w:ilvl w:val="0"/>
          <w:numId w:val="27"/>
        </w:numPr>
        <w:autoSpaceDE w:val="0"/>
        <w:autoSpaceDN w:val="0"/>
        <w:adjustRightInd w:val="0"/>
        <w:spacing w:after="0"/>
        <w:rPr>
          <w:rFonts w:cs="MyriadPro-Regular"/>
        </w:rPr>
      </w:pPr>
      <w:r>
        <w:rPr>
          <w:rFonts w:cs="MyriadPro-Regular"/>
        </w:rPr>
        <w:t>Ensuring</w:t>
      </w:r>
      <w:r w:rsidR="00DF4DC7">
        <w:rPr>
          <w:rFonts w:cs="MyriadPro-Regular"/>
        </w:rPr>
        <w:t xml:space="preserve"> walkie talkies are available, functional and staff are trained in their use</w:t>
      </w:r>
      <w:r>
        <w:rPr>
          <w:rFonts w:cs="MyriadPro-Regular"/>
        </w:rPr>
        <w:t>.</w:t>
      </w:r>
    </w:p>
    <w:p w14:paraId="7CE9D80E" w14:textId="77777777" w:rsidR="00420CE3" w:rsidRPr="00C83715" w:rsidRDefault="00A60351" w:rsidP="003A3AE8">
      <w:pPr>
        <w:pStyle w:val="Heading2"/>
        <w:rPr>
          <w:rFonts w:asciiTheme="minorHAnsi" w:hAnsiTheme="minorHAnsi"/>
          <w:color w:val="943634" w:themeColor="accent2" w:themeShade="BF"/>
        </w:rPr>
      </w:pPr>
      <w:r w:rsidRPr="00C83715">
        <w:rPr>
          <w:rFonts w:asciiTheme="minorHAnsi" w:hAnsiTheme="minorHAnsi"/>
          <w:color w:val="943634" w:themeColor="accent2" w:themeShade="BF"/>
        </w:rPr>
        <w:t>4</w:t>
      </w:r>
      <w:r w:rsidR="003A3AE8" w:rsidRPr="00C83715">
        <w:rPr>
          <w:rFonts w:asciiTheme="minorHAnsi" w:hAnsiTheme="minorHAnsi"/>
          <w:color w:val="943634" w:themeColor="accent2" w:themeShade="BF"/>
        </w:rPr>
        <w:t>.2 E</w:t>
      </w:r>
      <w:r w:rsidR="00420CE3" w:rsidRPr="00C83715">
        <w:rPr>
          <w:rFonts w:asciiTheme="minorHAnsi" w:hAnsiTheme="minorHAnsi"/>
          <w:color w:val="943634" w:themeColor="accent2" w:themeShade="BF"/>
        </w:rPr>
        <w:t>ducators will</w:t>
      </w:r>
      <w:r w:rsidR="00E7370A" w:rsidRPr="00C83715">
        <w:rPr>
          <w:rFonts w:asciiTheme="minorHAnsi" w:hAnsiTheme="minorHAnsi"/>
          <w:color w:val="943634" w:themeColor="accent2" w:themeShade="BF"/>
        </w:rPr>
        <w:t xml:space="preserve"> be responsible for</w:t>
      </w:r>
      <w:r w:rsidR="00420CE3" w:rsidRPr="00C83715">
        <w:rPr>
          <w:rFonts w:asciiTheme="minorHAnsi" w:hAnsiTheme="minorHAnsi"/>
          <w:color w:val="943634" w:themeColor="accent2" w:themeShade="BF"/>
        </w:rPr>
        <w:t>—</w:t>
      </w:r>
    </w:p>
    <w:p w14:paraId="0ACA5353" w14:textId="466AB452" w:rsidR="00E7370A" w:rsidRDefault="00DF4DC7" w:rsidP="00E7370A">
      <w:pPr>
        <w:pStyle w:val="ListParagraph"/>
        <w:numPr>
          <w:ilvl w:val="0"/>
          <w:numId w:val="28"/>
        </w:numPr>
        <w:autoSpaceDE w:val="0"/>
        <w:autoSpaceDN w:val="0"/>
        <w:adjustRightInd w:val="0"/>
        <w:spacing w:after="0"/>
        <w:rPr>
          <w:rFonts w:cs="MyriadPro-Regular"/>
        </w:rPr>
      </w:pPr>
      <w:r>
        <w:rPr>
          <w:rFonts w:cs="MyriadPro-Regular"/>
        </w:rPr>
        <w:t>Using walkie talkies responsibly</w:t>
      </w:r>
    </w:p>
    <w:p w14:paraId="0694999D" w14:textId="428600B0" w:rsidR="00DF4DC7" w:rsidRDefault="00DF4DC7" w:rsidP="00E7370A">
      <w:pPr>
        <w:pStyle w:val="ListParagraph"/>
        <w:numPr>
          <w:ilvl w:val="0"/>
          <w:numId w:val="28"/>
        </w:numPr>
        <w:autoSpaceDE w:val="0"/>
        <w:autoSpaceDN w:val="0"/>
        <w:adjustRightInd w:val="0"/>
        <w:spacing w:after="0"/>
        <w:rPr>
          <w:rFonts w:cs="MyriadPro-Regular"/>
        </w:rPr>
      </w:pPr>
      <w:r>
        <w:rPr>
          <w:rFonts w:cs="MyriadPro-Regular"/>
        </w:rPr>
        <w:t>Maintaining professional communication</w:t>
      </w:r>
    </w:p>
    <w:p w14:paraId="29D53DAD" w14:textId="4140FAF9" w:rsidR="00DF4DC7" w:rsidRDefault="00DF4DC7" w:rsidP="00E7370A">
      <w:pPr>
        <w:pStyle w:val="ListParagraph"/>
        <w:numPr>
          <w:ilvl w:val="0"/>
          <w:numId w:val="28"/>
        </w:numPr>
        <w:autoSpaceDE w:val="0"/>
        <w:autoSpaceDN w:val="0"/>
        <w:adjustRightInd w:val="0"/>
        <w:spacing w:after="0"/>
        <w:rPr>
          <w:rFonts w:cs="MyriadPro-Regular"/>
        </w:rPr>
      </w:pPr>
      <w:r>
        <w:rPr>
          <w:rFonts w:cs="MyriadPro-Regular"/>
        </w:rPr>
        <w:t>Reporting any issues with the devices or their use to the Director</w:t>
      </w:r>
    </w:p>
    <w:p w14:paraId="6B48D7DC" w14:textId="07884CC3" w:rsidR="00DF4DC7" w:rsidRDefault="00DF4DC7" w:rsidP="00E7370A">
      <w:pPr>
        <w:pStyle w:val="ListParagraph"/>
        <w:numPr>
          <w:ilvl w:val="0"/>
          <w:numId w:val="28"/>
        </w:numPr>
        <w:autoSpaceDE w:val="0"/>
        <w:autoSpaceDN w:val="0"/>
        <w:adjustRightInd w:val="0"/>
        <w:spacing w:after="0"/>
        <w:rPr>
          <w:rFonts w:cs="MyriadPro-Regular"/>
        </w:rPr>
      </w:pPr>
      <w:r>
        <w:rPr>
          <w:rFonts w:cs="MyriadPro-Regular"/>
        </w:rPr>
        <w:t>Following this policy</w:t>
      </w:r>
    </w:p>
    <w:p w14:paraId="12F578CF" w14:textId="77777777" w:rsidR="00DF4DC7" w:rsidRPr="00A95B12" w:rsidRDefault="00DF4DC7" w:rsidP="00DF4DC7">
      <w:pPr>
        <w:pStyle w:val="ListParagraph"/>
        <w:autoSpaceDE w:val="0"/>
        <w:autoSpaceDN w:val="0"/>
        <w:adjustRightInd w:val="0"/>
        <w:spacing w:after="0"/>
        <w:rPr>
          <w:rFonts w:cs="MyriadPro-Regular"/>
        </w:rPr>
      </w:pPr>
    </w:p>
    <w:p w14:paraId="53DEBC8D" w14:textId="1034C653" w:rsidR="00A95B12" w:rsidRPr="00A95B12" w:rsidRDefault="008B0AC4" w:rsidP="00DF4DC7">
      <w:r w:rsidRPr="008B0AC4">
        <w:rPr>
          <w:noProof/>
        </w:rPr>
        <w:lastRenderedPageBreak/>
        <w:drawing>
          <wp:inline distT="0" distB="0" distL="0" distR="0" wp14:anchorId="53A92110" wp14:editId="361E8DCE">
            <wp:extent cx="5560828" cy="7861838"/>
            <wp:effectExtent l="0" t="0" r="190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573883" cy="7880295"/>
                    </a:xfrm>
                    <a:prstGeom prst="rect">
                      <a:avLst/>
                    </a:prstGeom>
                  </pic:spPr>
                </pic:pic>
              </a:graphicData>
            </a:graphic>
          </wp:inline>
        </w:drawing>
      </w:r>
    </w:p>
    <w:sectPr w:rsidR="00A95B12" w:rsidRPr="00A95B12" w:rsidSect="00531658">
      <w:headerReference w:type="default" r:id="rId8"/>
      <w:footerReference w:type="default" r:id="rId9"/>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5E1B" w14:textId="77777777" w:rsidR="00B31489" w:rsidRDefault="00B31489" w:rsidP="00606150">
      <w:pPr>
        <w:spacing w:after="0" w:line="240" w:lineRule="auto"/>
      </w:pPr>
      <w:r>
        <w:separator/>
      </w:r>
    </w:p>
  </w:endnote>
  <w:endnote w:type="continuationSeparator" w:id="0">
    <w:p w14:paraId="66E32632"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A13F"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722DFA13" w14:textId="77777777" w:rsidR="00B31489" w:rsidRDefault="00EA49B6">
    <w:pPr>
      <w:pStyle w:val="Footer"/>
      <w:rPr>
        <w:rFonts w:ascii="Century Gothic" w:hAnsi="Century Gothic"/>
        <w:sz w:val="18"/>
      </w:rPr>
    </w:pPr>
    <w:r>
      <w:rPr>
        <w:rFonts w:ascii="Century Gothic" w:hAnsi="Century Gothic"/>
        <w:sz w:val="18"/>
      </w:rPr>
      <w:t>Policy 008</w:t>
    </w:r>
    <w:r w:rsidR="00B31489">
      <w:rPr>
        <w:rFonts w:ascii="Century Gothic" w:hAnsi="Century Gothic"/>
        <w:sz w:val="18"/>
      </w:rPr>
      <w:t>: Sun Smart Policy</w:t>
    </w:r>
  </w:p>
  <w:p w14:paraId="68DFA568"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9AB04" w14:textId="77777777" w:rsidR="00B31489" w:rsidRDefault="00B31489" w:rsidP="00606150">
      <w:pPr>
        <w:spacing w:after="0" w:line="240" w:lineRule="auto"/>
      </w:pPr>
      <w:r>
        <w:separator/>
      </w:r>
    </w:p>
  </w:footnote>
  <w:footnote w:type="continuationSeparator" w:id="0">
    <w:p w14:paraId="105DFAEB"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831DC" w14:textId="77777777" w:rsidR="00B31489" w:rsidRDefault="00B31489">
    <w:pPr>
      <w:pStyle w:val="Header"/>
    </w:pPr>
    <w:r>
      <w:rPr>
        <w:noProof/>
        <w:lang w:eastAsia="en-AU"/>
      </w:rPr>
      <w:drawing>
        <wp:anchor distT="0" distB="0" distL="114300" distR="114300" simplePos="0" relativeHeight="251660288" behindDoc="0" locked="0" layoutInCell="1" allowOverlap="1" wp14:anchorId="5F18459B" wp14:editId="41333CE6">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65B42B7A" wp14:editId="4BF4E50D">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0D03F59F" w14:textId="09CB2316"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E7370A">
                            <w:rPr>
                              <w:rFonts w:ascii="Century Gothic" w:hAnsi="Century Gothic"/>
                              <w:b/>
                              <w:color w:val="FFFFFF" w:themeColor="background1"/>
                              <w:sz w:val="40"/>
                            </w:rPr>
                            <w:t>0</w:t>
                          </w:r>
                          <w:r w:rsidR="00F036EA">
                            <w:rPr>
                              <w:rFonts w:ascii="Century Gothic" w:hAnsi="Century Gothic"/>
                              <w:b/>
                              <w:color w:val="FFFFFF" w:themeColor="background1"/>
                              <w:sz w:val="40"/>
                            </w:rPr>
                            <w:t>2</w:t>
                          </w:r>
                          <w:r w:rsidR="00D05067">
                            <w:rPr>
                              <w:rFonts w:ascii="Century Gothic" w:hAnsi="Century Gothic"/>
                              <w:b/>
                              <w:color w:val="FFFFFF" w:themeColor="background1"/>
                              <w:sz w:val="40"/>
                            </w:rPr>
                            <w:t>7</w:t>
                          </w:r>
                        </w:p>
                        <w:p w14:paraId="55721A86" w14:textId="56AE2C59" w:rsidR="00B31489" w:rsidRPr="00606150" w:rsidRDefault="00B31489" w:rsidP="00606150">
                          <w:pPr>
                            <w:spacing w:after="0" w:line="240" w:lineRule="auto"/>
                            <w:rPr>
                              <w:rFonts w:ascii="Century Gothic" w:hAnsi="Century Gothic"/>
                              <w:b/>
                              <w:color w:val="FFFFFF" w:themeColor="background1"/>
                              <w:sz w:val="2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D05067">
                            <w:rPr>
                              <w:rFonts w:ascii="Century Gothic" w:hAnsi="Century Gothic"/>
                              <w:b/>
                              <w:color w:val="FFFFFF" w:themeColor="background1"/>
                              <w:sz w:val="40"/>
                            </w:rPr>
                            <w:t>Walkie Talkies</w:t>
                          </w:r>
                        </w:p>
                        <w:p w14:paraId="157079FF" w14:textId="287DEE13"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B97C53">
                            <w:rPr>
                              <w:rFonts w:ascii="Century Gothic" w:hAnsi="Century Gothic"/>
                              <w:b/>
                              <w:color w:val="FFFFFF" w:themeColor="background1"/>
                              <w:sz w:val="28"/>
                            </w:rPr>
                            <w:t>30/08/2025</w:t>
                          </w:r>
                          <w:r>
                            <w:rPr>
                              <w:rFonts w:ascii="Century Gothic" w:hAnsi="Century Gothic"/>
                              <w:b/>
                              <w:color w:val="FFFFFF" w:themeColor="background1"/>
                              <w:sz w:val="28"/>
                            </w:rPr>
                            <w:tab/>
                            <w:t>To Be Reviewed:</w:t>
                          </w:r>
                          <w:r w:rsidR="00E328FC">
                            <w:rPr>
                              <w:rFonts w:ascii="Century Gothic" w:hAnsi="Century Gothic"/>
                              <w:b/>
                              <w:color w:val="FFFFFF" w:themeColor="background1"/>
                              <w:sz w:val="28"/>
                            </w:rPr>
                            <w:t xml:space="preserve"> 30/08/2027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B42B7A"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0D03F59F" w14:textId="09CB2316"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E7370A">
                      <w:rPr>
                        <w:rFonts w:ascii="Century Gothic" w:hAnsi="Century Gothic"/>
                        <w:b/>
                        <w:color w:val="FFFFFF" w:themeColor="background1"/>
                        <w:sz w:val="40"/>
                      </w:rPr>
                      <w:t>0</w:t>
                    </w:r>
                    <w:r w:rsidR="00F036EA">
                      <w:rPr>
                        <w:rFonts w:ascii="Century Gothic" w:hAnsi="Century Gothic"/>
                        <w:b/>
                        <w:color w:val="FFFFFF" w:themeColor="background1"/>
                        <w:sz w:val="40"/>
                      </w:rPr>
                      <w:t>2</w:t>
                    </w:r>
                    <w:r w:rsidR="00D05067">
                      <w:rPr>
                        <w:rFonts w:ascii="Century Gothic" w:hAnsi="Century Gothic"/>
                        <w:b/>
                        <w:color w:val="FFFFFF" w:themeColor="background1"/>
                        <w:sz w:val="40"/>
                      </w:rPr>
                      <w:t>7</w:t>
                    </w:r>
                  </w:p>
                  <w:p w14:paraId="55721A86" w14:textId="56AE2C59" w:rsidR="00B31489" w:rsidRPr="00606150" w:rsidRDefault="00B31489" w:rsidP="00606150">
                    <w:pPr>
                      <w:spacing w:after="0" w:line="240" w:lineRule="auto"/>
                      <w:rPr>
                        <w:rFonts w:ascii="Century Gothic" w:hAnsi="Century Gothic"/>
                        <w:b/>
                        <w:color w:val="FFFFFF" w:themeColor="background1"/>
                        <w:sz w:val="2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D05067">
                      <w:rPr>
                        <w:rFonts w:ascii="Century Gothic" w:hAnsi="Century Gothic"/>
                        <w:b/>
                        <w:color w:val="FFFFFF" w:themeColor="background1"/>
                        <w:sz w:val="40"/>
                      </w:rPr>
                      <w:t>Walkie Talkies</w:t>
                    </w:r>
                  </w:p>
                  <w:p w14:paraId="157079FF" w14:textId="287DEE13"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B97C53">
                      <w:rPr>
                        <w:rFonts w:ascii="Century Gothic" w:hAnsi="Century Gothic"/>
                        <w:b/>
                        <w:color w:val="FFFFFF" w:themeColor="background1"/>
                        <w:sz w:val="28"/>
                      </w:rPr>
                      <w:t>30/08/2025</w:t>
                    </w:r>
                    <w:r>
                      <w:rPr>
                        <w:rFonts w:ascii="Century Gothic" w:hAnsi="Century Gothic"/>
                        <w:b/>
                        <w:color w:val="FFFFFF" w:themeColor="background1"/>
                        <w:sz w:val="28"/>
                      </w:rPr>
                      <w:tab/>
                      <w:t>To Be Reviewed:</w:t>
                    </w:r>
                    <w:r w:rsidR="00E328FC">
                      <w:rPr>
                        <w:rFonts w:ascii="Century Gothic" w:hAnsi="Century Gothic"/>
                        <w:b/>
                        <w:color w:val="FFFFFF" w:themeColor="background1"/>
                        <w:sz w:val="28"/>
                      </w:rPr>
                      <w:t xml:space="preserve"> 30/08/2027</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810AD0"/>
    <w:multiLevelType w:val="hybridMultilevel"/>
    <w:tmpl w:val="E0048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EDB72EB"/>
    <w:multiLevelType w:val="hybridMultilevel"/>
    <w:tmpl w:val="DC5E9B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9795004"/>
    <w:multiLevelType w:val="hybridMultilevel"/>
    <w:tmpl w:val="EC3A2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7B413B5"/>
    <w:multiLevelType w:val="hybridMultilevel"/>
    <w:tmpl w:val="ECD6506E"/>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496C005C"/>
    <w:multiLevelType w:val="hybridMultilevel"/>
    <w:tmpl w:val="F93657F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0CD7CAA"/>
    <w:multiLevelType w:val="hybridMultilevel"/>
    <w:tmpl w:val="95B0E45A"/>
    <w:lvl w:ilvl="0" w:tplc="0C090001">
      <w:start w:val="1"/>
      <w:numFmt w:val="bullet"/>
      <w:lvlText w:val=""/>
      <w:lvlJc w:val="left"/>
      <w:pPr>
        <w:ind w:left="776" w:hanging="360"/>
      </w:pPr>
      <w:rPr>
        <w:rFonts w:ascii="Symbol" w:hAnsi="Symbol" w:hint="default"/>
      </w:rPr>
    </w:lvl>
    <w:lvl w:ilvl="1" w:tplc="0C090003" w:tentative="1">
      <w:start w:val="1"/>
      <w:numFmt w:val="bullet"/>
      <w:lvlText w:val="o"/>
      <w:lvlJc w:val="left"/>
      <w:pPr>
        <w:ind w:left="1496" w:hanging="360"/>
      </w:pPr>
      <w:rPr>
        <w:rFonts w:ascii="Courier New" w:hAnsi="Courier New" w:cs="Courier New" w:hint="default"/>
      </w:rPr>
    </w:lvl>
    <w:lvl w:ilvl="2" w:tplc="0C090005" w:tentative="1">
      <w:start w:val="1"/>
      <w:numFmt w:val="bullet"/>
      <w:lvlText w:val=""/>
      <w:lvlJc w:val="left"/>
      <w:pPr>
        <w:ind w:left="2216" w:hanging="360"/>
      </w:pPr>
      <w:rPr>
        <w:rFonts w:ascii="Wingdings" w:hAnsi="Wingdings" w:hint="default"/>
      </w:rPr>
    </w:lvl>
    <w:lvl w:ilvl="3" w:tplc="0C090001" w:tentative="1">
      <w:start w:val="1"/>
      <w:numFmt w:val="bullet"/>
      <w:lvlText w:val=""/>
      <w:lvlJc w:val="left"/>
      <w:pPr>
        <w:ind w:left="2936" w:hanging="360"/>
      </w:pPr>
      <w:rPr>
        <w:rFonts w:ascii="Symbol" w:hAnsi="Symbol" w:hint="default"/>
      </w:rPr>
    </w:lvl>
    <w:lvl w:ilvl="4" w:tplc="0C090003" w:tentative="1">
      <w:start w:val="1"/>
      <w:numFmt w:val="bullet"/>
      <w:lvlText w:val="o"/>
      <w:lvlJc w:val="left"/>
      <w:pPr>
        <w:ind w:left="3656" w:hanging="360"/>
      </w:pPr>
      <w:rPr>
        <w:rFonts w:ascii="Courier New" w:hAnsi="Courier New" w:cs="Courier New" w:hint="default"/>
      </w:rPr>
    </w:lvl>
    <w:lvl w:ilvl="5" w:tplc="0C090005" w:tentative="1">
      <w:start w:val="1"/>
      <w:numFmt w:val="bullet"/>
      <w:lvlText w:val=""/>
      <w:lvlJc w:val="left"/>
      <w:pPr>
        <w:ind w:left="4376" w:hanging="360"/>
      </w:pPr>
      <w:rPr>
        <w:rFonts w:ascii="Wingdings" w:hAnsi="Wingdings" w:hint="default"/>
      </w:rPr>
    </w:lvl>
    <w:lvl w:ilvl="6" w:tplc="0C090001" w:tentative="1">
      <w:start w:val="1"/>
      <w:numFmt w:val="bullet"/>
      <w:lvlText w:val=""/>
      <w:lvlJc w:val="left"/>
      <w:pPr>
        <w:ind w:left="5096" w:hanging="360"/>
      </w:pPr>
      <w:rPr>
        <w:rFonts w:ascii="Symbol" w:hAnsi="Symbol" w:hint="default"/>
      </w:rPr>
    </w:lvl>
    <w:lvl w:ilvl="7" w:tplc="0C090003" w:tentative="1">
      <w:start w:val="1"/>
      <w:numFmt w:val="bullet"/>
      <w:lvlText w:val="o"/>
      <w:lvlJc w:val="left"/>
      <w:pPr>
        <w:ind w:left="5816" w:hanging="360"/>
      </w:pPr>
      <w:rPr>
        <w:rFonts w:ascii="Courier New" w:hAnsi="Courier New" w:cs="Courier New" w:hint="default"/>
      </w:rPr>
    </w:lvl>
    <w:lvl w:ilvl="8" w:tplc="0C090005" w:tentative="1">
      <w:start w:val="1"/>
      <w:numFmt w:val="bullet"/>
      <w:lvlText w:val=""/>
      <w:lvlJc w:val="left"/>
      <w:pPr>
        <w:ind w:left="6536" w:hanging="360"/>
      </w:pPr>
      <w:rPr>
        <w:rFonts w:ascii="Wingdings" w:hAnsi="Wingdings" w:hint="default"/>
      </w:rPr>
    </w:lvl>
  </w:abstractNum>
  <w:abstractNum w:abstractNumId="21" w15:restartNumberingAfterBreak="0">
    <w:nsid w:val="55060815"/>
    <w:multiLevelType w:val="hybridMultilevel"/>
    <w:tmpl w:val="9F0AB0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5FA2AA6"/>
    <w:multiLevelType w:val="hybridMultilevel"/>
    <w:tmpl w:val="BA665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64153E56"/>
    <w:multiLevelType w:val="hybridMultilevel"/>
    <w:tmpl w:val="BEE03D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78040A8D"/>
    <w:multiLevelType w:val="hybridMultilevel"/>
    <w:tmpl w:val="E9E48C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28"/>
  </w:num>
  <w:num w:numId="4">
    <w:abstractNumId w:val="18"/>
  </w:num>
  <w:num w:numId="5">
    <w:abstractNumId w:val="32"/>
  </w:num>
  <w:num w:numId="6">
    <w:abstractNumId w:val="27"/>
  </w:num>
  <w:num w:numId="7">
    <w:abstractNumId w:val="5"/>
  </w:num>
  <w:num w:numId="8">
    <w:abstractNumId w:val="13"/>
  </w:num>
  <w:num w:numId="9">
    <w:abstractNumId w:val="9"/>
  </w:num>
  <w:num w:numId="10">
    <w:abstractNumId w:val="19"/>
  </w:num>
  <w:num w:numId="11">
    <w:abstractNumId w:val="3"/>
  </w:num>
  <w:num w:numId="12">
    <w:abstractNumId w:val="8"/>
  </w:num>
  <w:num w:numId="13">
    <w:abstractNumId w:val="0"/>
  </w:num>
  <w:num w:numId="14">
    <w:abstractNumId w:val="2"/>
  </w:num>
  <w:num w:numId="15">
    <w:abstractNumId w:val="4"/>
  </w:num>
  <w:num w:numId="16">
    <w:abstractNumId w:val="15"/>
  </w:num>
  <w:num w:numId="17">
    <w:abstractNumId w:val="31"/>
  </w:num>
  <w:num w:numId="18">
    <w:abstractNumId w:val="10"/>
  </w:num>
  <w:num w:numId="19">
    <w:abstractNumId w:val="29"/>
  </w:num>
  <w:num w:numId="20">
    <w:abstractNumId w:val="36"/>
  </w:num>
  <w:num w:numId="21">
    <w:abstractNumId w:val="26"/>
  </w:num>
  <w:num w:numId="22">
    <w:abstractNumId w:val="1"/>
  </w:num>
  <w:num w:numId="23">
    <w:abstractNumId w:val="30"/>
  </w:num>
  <w:num w:numId="24">
    <w:abstractNumId w:val="25"/>
  </w:num>
  <w:num w:numId="25">
    <w:abstractNumId w:val="35"/>
  </w:num>
  <w:num w:numId="26">
    <w:abstractNumId w:val="14"/>
  </w:num>
  <w:num w:numId="27">
    <w:abstractNumId w:val="23"/>
  </w:num>
  <w:num w:numId="28">
    <w:abstractNumId w:val="34"/>
  </w:num>
  <w:num w:numId="29">
    <w:abstractNumId w:val="11"/>
  </w:num>
  <w:num w:numId="30">
    <w:abstractNumId w:val="20"/>
  </w:num>
  <w:num w:numId="31">
    <w:abstractNumId w:val="12"/>
  </w:num>
  <w:num w:numId="32">
    <w:abstractNumId w:val="21"/>
  </w:num>
  <w:num w:numId="33">
    <w:abstractNumId w:val="22"/>
  </w:num>
  <w:num w:numId="34">
    <w:abstractNumId w:val="33"/>
  </w:num>
  <w:num w:numId="35">
    <w:abstractNumId w:val="17"/>
  </w:num>
  <w:num w:numId="36">
    <w:abstractNumId w:val="6"/>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6046F"/>
    <w:rsid w:val="0009726A"/>
    <w:rsid w:val="000E1853"/>
    <w:rsid w:val="000F48E1"/>
    <w:rsid w:val="0011619C"/>
    <w:rsid w:val="00126098"/>
    <w:rsid w:val="00154C4A"/>
    <w:rsid w:val="001727C8"/>
    <w:rsid w:val="00184131"/>
    <w:rsid w:val="001974BE"/>
    <w:rsid w:val="00234DF2"/>
    <w:rsid w:val="002555C9"/>
    <w:rsid w:val="002C32FF"/>
    <w:rsid w:val="002D73A6"/>
    <w:rsid w:val="002E0F2F"/>
    <w:rsid w:val="00300714"/>
    <w:rsid w:val="003117C3"/>
    <w:rsid w:val="00373660"/>
    <w:rsid w:val="003927CB"/>
    <w:rsid w:val="003A3AE8"/>
    <w:rsid w:val="003B010D"/>
    <w:rsid w:val="003D6D17"/>
    <w:rsid w:val="00420CE3"/>
    <w:rsid w:val="00435D8E"/>
    <w:rsid w:val="00436595"/>
    <w:rsid w:val="0049373C"/>
    <w:rsid w:val="004B427E"/>
    <w:rsid w:val="0050442D"/>
    <w:rsid w:val="00531658"/>
    <w:rsid w:val="005C4651"/>
    <w:rsid w:val="00606150"/>
    <w:rsid w:val="00633B2B"/>
    <w:rsid w:val="00637EF4"/>
    <w:rsid w:val="006934E7"/>
    <w:rsid w:val="006A30E5"/>
    <w:rsid w:val="00710C69"/>
    <w:rsid w:val="007F6D84"/>
    <w:rsid w:val="00825714"/>
    <w:rsid w:val="00834A39"/>
    <w:rsid w:val="0086497B"/>
    <w:rsid w:val="00883464"/>
    <w:rsid w:val="008B0AC4"/>
    <w:rsid w:val="008C0D5F"/>
    <w:rsid w:val="008E0073"/>
    <w:rsid w:val="009231F2"/>
    <w:rsid w:val="009268BC"/>
    <w:rsid w:val="009B5BED"/>
    <w:rsid w:val="009C092B"/>
    <w:rsid w:val="009D0770"/>
    <w:rsid w:val="009E48FB"/>
    <w:rsid w:val="009E663B"/>
    <w:rsid w:val="009F3001"/>
    <w:rsid w:val="00A14BAD"/>
    <w:rsid w:val="00A60351"/>
    <w:rsid w:val="00A66DF5"/>
    <w:rsid w:val="00A74BCA"/>
    <w:rsid w:val="00A76764"/>
    <w:rsid w:val="00A7736A"/>
    <w:rsid w:val="00A95B12"/>
    <w:rsid w:val="00B31489"/>
    <w:rsid w:val="00B35E4D"/>
    <w:rsid w:val="00B71572"/>
    <w:rsid w:val="00B97C53"/>
    <w:rsid w:val="00BD26C7"/>
    <w:rsid w:val="00BF3A47"/>
    <w:rsid w:val="00C141A6"/>
    <w:rsid w:val="00C65DEF"/>
    <w:rsid w:val="00C83715"/>
    <w:rsid w:val="00C85C80"/>
    <w:rsid w:val="00CB3B18"/>
    <w:rsid w:val="00D05067"/>
    <w:rsid w:val="00D16F8A"/>
    <w:rsid w:val="00D950E3"/>
    <w:rsid w:val="00DF4DC7"/>
    <w:rsid w:val="00E108CA"/>
    <w:rsid w:val="00E23C66"/>
    <w:rsid w:val="00E2527F"/>
    <w:rsid w:val="00E328FC"/>
    <w:rsid w:val="00E541C9"/>
    <w:rsid w:val="00E7370A"/>
    <w:rsid w:val="00E75BA5"/>
    <w:rsid w:val="00E84378"/>
    <w:rsid w:val="00EA49B6"/>
    <w:rsid w:val="00EB056B"/>
    <w:rsid w:val="00EB7708"/>
    <w:rsid w:val="00EC5766"/>
    <w:rsid w:val="00EC7A3E"/>
    <w:rsid w:val="00EF3427"/>
    <w:rsid w:val="00F036EA"/>
    <w:rsid w:val="00F057D1"/>
    <w:rsid w:val="00F41F12"/>
    <w:rsid w:val="00FB2461"/>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6A7BC"/>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NormalWeb">
    <w:name w:val="Normal (Web)"/>
    <w:basedOn w:val="Normal"/>
    <w:uiPriority w:val="99"/>
    <w:unhideWhenUsed/>
    <w:rsid w:val="00D0506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234D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505655">
      <w:bodyDiv w:val="1"/>
      <w:marLeft w:val="0"/>
      <w:marRight w:val="0"/>
      <w:marTop w:val="0"/>
      <w:marBottom w:val="0"/>
      <w:divBdr>
        <w:top w:val="none" w:sz="0" w:space="0" w:color="auto"/>
        <w:left w:val="none" w:sz="0" w:space="0" w:color="auto"/>
        <w:bottom w:val="none" w:sz="0" w:space="0" w:color="auto"/>
        <w:right w:val="none" w:sz="0" w:space="0" w:color="auto"/>
      </w:divBdr>
    </w:div>
    <w:div w:id="199487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4253</TotalTime>
  <Pages>4</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13</cp:revision>
  <cp:lastPrinted>2025-09-16T04:27:00Z</cp:lastPrinted>
  <dcterms:created xsi:type="dcterms:W3CDTF">2020-07-23T08:31:00Z</dcterms:created>
  <dcterms:modified xsi:type="dcterms:W3CDTF">2025-11-17T00:31:00Z</dcterms:modified>
</cp:coreProperties>
</file>